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48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学院2020年人才培养工作状态数据采集工作任务分解表</w:t>
      </w:r>
    </w:p>
    <w:tbl>
      <w:tblPr>
        <w:tblStyle w:val="7"/>
        <w:tblW w:w="10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3482"/>
        <w:gridCol w:w="1743"/>
        <w:gridCol w:w="230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14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82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</w:t>
            </w:r>
          </w:p>
        </w:tc>
        <w:tc>
          <w:tcPr>
            <w:tcW w:w="1743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数据表采集人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账号（教工号）</w:t>
            </w:r>
          </w:p>
        </w:tc>
        <w:tc>
          <w:tcPr>
            <w:tcW w:w="2308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数据表采集牵头部门</w:t>
            </w:r>
          </w:p>
        </w:tc>
        <w:tc>
          <w:tcPr>
            <w:tcW w:w="2138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14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9671" w:type="dxa"/>
            <w:gridSpan w:val="4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学院基本信息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1.1 名称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1.2 联系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教学质量监控中心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1.3 2020年招生计划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1.4 2020年招生方式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1.5 2020年9月1日前在校生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继续教育系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1.6机构设置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院校领导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2.1 基本情况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2.2 参与教学联系学生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教学质量监控中心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宣传（统战）部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、团委、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基本办学条件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3.1 占地、建筑面积</w:t>
            </w:r>
          </w:p>
        </w:tc>
        <w:tc>
          <w:tcPr>
            <w:tcW w:w="1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资产办</w:t>
            </w:r>
          </w:p>
        </w:tc>
        <w:tc>
          <w:tcPr>
            <w:tcW w:w="21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3.2 馆藏图书资料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3.3 阅览室、机房、教室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3.4.1 信息化建设概况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3.4.2 管理信息系统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3.4.3 信息化工作机构与人员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3.5 固定资产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资产办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四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实践教学条件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4.1 校内实践基地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4.2 校外实习实训基地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4.3 职业技能鉴定机构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继续教育系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五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办学经费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5.1.1 学费收入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5.1.2 财政经常性补助收入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5.1.3 中央、地方财政专项投入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5.1.4 其他收入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5.1.5学校总收入中其他情况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5.2.1 教学改革及研究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5.2.2 师资建设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5.2.3 其他支出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资产办、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六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师资队伍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27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6.1 教师</w:t>
            </w: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（校内专任、校内兼课、校外兼职、校外兼课）</w:t>
            </w: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基本情况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、各系（部）、处（室）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6.2 教师授课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（校内专任、校内兼课、校外兼职、校外兼课）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各系（部）、处（室）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6.3 教师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（校内专任、校内兼课、校外兼职、校外兼课）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其他情况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各系（部）、处（室）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七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30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7.1.1 开设专业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7.1.2 专业带头人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7.1.3 专业负责人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33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7.2 课程设置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7.3.1 职业资格证书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7.3.2 应届毕业生获证及社会培训情况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7.4 顶岗实习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7.5.1 产学合作基本情况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7.5.2 现代学徒制培养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各有关系（部）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7.6.1 招生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7.6.</w:t>
            </w:r>
            <w:r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  <w:t>2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 xml:space="preserve"> 应届毕业生就业情况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7.6.3 上届毕业生就业情况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八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教学管理与教学研究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8.1 教学与学生管理文件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各处（室）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8.2 专职教学管理人员情况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8.3 专职学生管理人员情况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8.4 专职招生就业指导人员情况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8.5 专职督导人员情况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教学质量监控中心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8.6 专职教学研究人员情况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8.7 评教情况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教学质量监控中心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8.8 奖助学情况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8.9 重大制度创新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九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社会评价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9.1招生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9.2 就业率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9.3 社会（准）捐赠情况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9.4就业单位与联系人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9.5 质量工程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9.6.1 学生获奖情况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9.6.2 学校获奖情况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宣传（统战）部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9.6.3 学生社团、红十字会获奖情况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十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学生信息（扩展）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59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10.1.1 学生基本信息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10.1.2 学生就业信息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10.2.1 辍学学生明细表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10.3 学生社团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10.4 红十字会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10.5 志愿者活动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十一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新增数据项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11.1 当年专业变动情况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11.2 在校学生的地区、户口所在地及民族等情况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11.3 复转军人、退役军人情况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继续教育系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11.4 少数民族教师情况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11.5 2020-2021学年开设专业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11.6 2020年9月后入学新生信息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十二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华文仿宋" w:hAnsi="华文仿宋" w:eastAsia="华文仿宋"/>
                <w:b w:val="0"/>
                <w:bCs w:val="0"/>
              </w:rPr>
            </w:pPr>
            <w:r>
              <w:rPr>
                <w:rFonts w:hint="eastAsia" w:ascii="华文仿宋" w:hAnsi="华文仿宋" w:eastAsia="华文仿宋"/>
                <w:szCs w:val="22"/>
              </w:rPr>
              <w:t xml:space="preserve">  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12.1 平台未尽事宜说明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系（部）、处（室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9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FE5"/>
    <w:rsid w:val="0003032C"/>
    <w:rsid w:val="00056ACE"/>
    <w:rsid w:val="000B407A"/>
    <w:rsid w:val="000C72BB"/>
    <w:rsid w:val="000E1CC2"/>
    <w:rsid w:val="000F4014"/>
    <w:rsid w:val="00131EDE"/>
    <w:rsid w:val="00153D12"/>
    <w:rsid w:val="0017795F"/>
    <w:rsid w:val="001B2864"/>
    <w:rsid w:val="001C511D"/>
    <w:rsid w:val="001C769D"/>
    <w:rsid w:val="00243974"/>
    <w:rsid w:val="002A37DE"/>
    <w:rsid w:val="002C2B69"/>
    <w:rsid w:val="00323C76"/>
    <w:rsid w:val="00427B82"/>
    <w:rsid w:val="00437354"/>
    <w:rsid w:val="0044235B"/>
    <w:rsid w:val="0049488B"/>
    <w:rsid w:val="004B1CC7"/>
    <w:rsid w:val="004B2B44"/>
    <w:rsid w:val="004C3E11"/>
    <w:rsid w:val="004D684F"/>
    <w:rsid w:val="005B2D76"/>
    <w:rsid w:val="00672C57"/>
    <w:rsid w:val="006A4F9D"/>
    <w:rsid w:val="006E26B9"/>
    <w:rsid w:val="007569CB"/>
    <w:rsid w:val="00785537"/>
    <w:rsid w:val="007F1C49"/>
    <w:rsid w:val="008632A8"/>
    <w:rsid w:val="008B2B1B"/>
    <w:rsid w:val="008E3F2A"/>
    <w:rsid w:val="008E4D07"/>
    <w:rsid w:val="00A03515"/>
    <w:rsid w:val="00A066FF"/>
    <w:rsid w:val="00A71B1C"/>
    <w:rsid w:val="00A950D3"/>
    <w:rsid w:val="00AD7F5C"/>
    <w:rsid w:val="00AE6F51"/>
    <w:rsid w:val="00AF2E85"/>
    <w:rsid w:val="00AF7B65"/>
    <w:rsid w:val="00BA7A22"/>
    <w:rsid w:val="00BF5FE5"/>
    <w:rsid w:val="00C0404A"/>
    <w:rsid w:val="00C31D25"/>
    <w:rsid w:val="00CE2AE3"/>
    <w:rsid w:val="00D0342B"/>
    <w:rsid w:val="00D03B83"/>
    <w:rsid w:val="00D7542E"/>
    <w:rsid w:val="00DB0C83"/>
    <w:rsid w:val="00DB3C88"/>
    <w:rsid w:val="00DC6DED"/>
    <w:rsid w:val="00E6699F"/>
    <w:rsid w:val="00EC2119"/>
    <w:rsid w:val="00F07789"/>
    <w:rsid w:val="00F14F2F"/>
    <w:rsid w:val="00F20B2E"/>
    <w:rsid w:val="00F471A0"/>
    <w:rsid w:val="00F55067"/>
    <w:rsid w:val="00F6561B"/>
    <w:rsid w:val="00FA4D8C"/>
    <w:rsid w:val="061C2FA8"/>
    <w:rsid w:val="29266055"/>
    <w:rsid w:val="2CC027BE"/>
    <w:rsid w:val="4E8357F6"/>
    <w:rsid w:val="4E9C7353"/>
    <w:rsid w:val="6E1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303</Words>
  <Characters>1728</Characters>
  <Lines>14</Lines>
  <Paragraphs>4</Paragraphs>
  <TotalTime>286</TotalTime>
  <ScaleCrop>false</ScaleCrop>
  <LinksUpToDate>false</LinksUpToDate>
  <CharactersWithSpaces>2027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2019-09-07T06:23:00Z</dcterms:created>
  <dc:creator>lenovo</dc:creator>
  <cp:lastModifiedBy>Administrator</cp:lastModifiedBy>
  <dcterms:modified xsi:type="dcterms:W3CDTF">2020-10-11T09:17:56Z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